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02 апреля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рассмотрев в порядке упрощенного производства гражданское дело №2-347-2802/2024 по иску </w:t>
      </w:r>
      <w:r>
        <w:rPr>
          <w:rFonts w:ascii="Times New Roman" w:eastAsia="Times New Roman" w:hAnsi="Times New Roman" w:cs="Times New Roman"/>
        </w:rPr>
        <w:t xml:space="preserve">МП «Водоканал» к Пузиной </w:t>
      </w:r>
      <w:r>
        <w:rPr>
          <w:rStyle w:val="cat-UserDefinedgrp-10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МП «Водоканал» к Пузиной </w:t>
      </w:r>
      <w:r>
        <w:rPr>
          <w:rStyle w:val="cat-UserDefinedgrp-10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Пузиной </w:t>
      </w:r>
      <w:r>
        <w:rPr>
          <w:rStyle w:val="cat-UserDefinedgrp-1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(ИНН </w:t>
      </w:r>
      <w:r>
        <w:rPr>
          <w:rStyle w:val="cat-UserDefinedgrp-1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МП «</w:t>
      </w:r>
      <w:r>
        <w:rPr>
          <w:rFonts w:ascii="Times New Roman" w:eastAsia="Times New Roman" w:hAnsi="Times New Roman" w:cs="Times New Roman"/>
        </w:rPr>
        <w:t>Водоканал»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32017</w:t>
      </w:r>
      <w:r>
        <w:rPr>
          <w:rFonts w:ascii="Times New Roman" w:eastAsia="Times New Roman" w:hAnsi="Times New Roman" w:cs="Times New Roman"/>
        </w:rPr>
        <w:t>,08</w:t>
      </w:r>
      <w:r>
        <w:rPr>
          <w:rFonts w:ascii="Times New Roman" w:eastAsia="Times New Roman" w:hAnsi="Times New Roman" w:cs="Times New Roman"/>
        </w:rPr>
        <w:t xml:space="preserve"> руб. – в счет основного долга, 5875,56 руб. –пени, 1336,78 руб. – в 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rplc-5">
    <w:name w:val="cat-UserDefined grp-10 rplc-5"/>
    <w:basedOn w:val="DefaultParagraphFont"/>
  </w:style>
  <w:style w:type="character" w:customStyle="1" w:styleId="cat-UserDefinedgrp-10rplc-7">
    <w:name w:val="cat-UserDefined grp-10 rplc-7"/>
    <w:basedOn w:val="DefaultParagraphFont"/>
  </w:style>
  <w:style w:type="character" w:customStyle="1" w:styleId="cat-UserDefinedgrp-12rplc-9">
    <w:name w:val="cat-UserDefined grp-12 rplc-9"/>
    <w:basedOn w:val="DefaultParagraphFont"/>
  </w:style>
  <w:style w:type="character" w:customStyle="1" w:styleId="cat-UserDefinedgrp-11rplc-10">
    <w:name w:val="cat-UserDefined grp-11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